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4A6E7F" w14:textId="67ED98C3" w:rsidR="00980295" w:rsidRDefault="00980295" w:rsidP="00980295">
      <w:pPr>
        <w:tabs>
          <w:tab w:val="left" w:pos="7560"/>
        </w:tabs>
        <w:rPr>
          <w:b/>
          <w:bCs/>
        </w:rPr>
      </w:pPr>
      <w:r w:rsidRPr="00D2168F">
        <w:rPr>
          <w:b/>
          <w:bCs/>
        </w:rPr>
        <w:t>Załącznik nr 1</w:t>
      </w:r>
      <w:r>
        <w:rPr>
          <w:b/>
          <w:bCs/>
        </w:rPr>
        <w:t>4</w:t>
      </w:r>
    </w:p>
    <w:p w14:paraId="504C736B" w14:textId="1FF4AECF" w:rsidR="00980295" w:rsidRPr="00980295" w:rsidRDefault="00980295" w:rsidP="00980295">
      <w:pPr>
        <w:tabs>
          <w:tab w:val="left" w:pos="7560"/>
        </w:tabs>
        <w:rPr>
          <w:b/>
          <w:bCs/>
        </w:rPr>
      </w:pPr>
      <w:r w:rsidRPr="00980295">
        <w:rPr>
          <w:rFonts w:eastAsia="Calibri" w:cs="Arial"/>
          <w:b/>
          <w:bCs/>
        </w:rPr>
        <w:t>Pytania i odpowiedzi z Postępowania zakupowego nr 1</w:t>
      </w:r>
    </w:p>
    <w:p w14:paraId="44B34263" w14:textId="77777777" w:rsidR="00980295" w:rsidRPr="00E13C38" w:rsidRDefault="00980295" w:rsidP="00980295">
      <w:pPr>
        <w:tabs>
          <w:tab w:val="left" w:pos="7560"/>
        </w:tabs>
        <w:rPr>
          <w:b/>
          <w:bCs/>
        </w:rPr>
      </w:pPr>
      <w:r w:rsidRPr="00E13C38">
        <w:rPr>
          <w:b/>
          <w:bCs/>
        </w:rPr>
        <w:t xml:space="preserve">I. Uzgodnienia podczas postępowania </w:t>
      </w:r>
      <w:r>
        <w:rPr>
          <w:b/>
          <w:bCs/>
        </w:rPr>
        <w:t xml:space="preserve">zakupowego </w:t>
      </w:r>
      <w:r w:rsidRPr="00E13C38">
        <w:rPr>
          <w:b/>
          <w:bCs/>
        </w:rPr>
        <w:t>cz. 1 i 2:</w:t>
      </w:r>
    </w:p>
    <w:p w14:paraId="2C06962D" w14:textId="77777777" w:rsidR="00980295" w:rsidRDefault="00980295" w:rsidP="00980295">
      <w:r>
        <w:t xml:space="preserve">1. </w:t>
      </w:r>
      <w:r w:rsidRPr="002017C6">
        <w:t>Czy Zamawiający może udostępnić karty charakterystyki pozostałych mediów, które mogą być przechowywane w zbiorniku Z-11?</w:t>
      </w:r>
    </w:p>
    <w:p w14:paraId="13BBF765" w14:textId="77777777" w:rsidR="00980295" w:rsidRPr="00634ADC" w:rsidRDefault="00980295" w:rsidP="00980295">
      <w:pPr>
        <w:rPr>
          <w:color w:val="FF0000"/>
        </w:rPr>
      </w:pPr>
      <w:r w:rsidRPr="004230B9">
        <w:rPr>
          <w:color w:val="FF0000"/>
        </w:rPr>
        <w:t xml:space="preserve">Odp. Zamawiający podał założenia techniczne i technologiczne. </w:t>
      </w:r>
      <w:r>
        <w:rPr>
          <w:color w:val="FF0000"/>
        </w:rPr>
        <w:t xml:space="preserve">Zamawiający przekazał </w:t>
      </w:r>
      <w:r w:rsidRPr="004230B9">
        <w:rPr>
          <w:color w:val="FF0000"/>
        </w:rPr>
        <w:t xml:space="preserve"> KCH dla dodatku uszlachetniającego który zamierza tam przechowywać. </w:t>
      </w:r>
    </w:p>
    <w:p w14:paraId="2D0E9644" w14:textId="77777777" w:rsidR="00980295" w:rsidRDefault="00980295" w:rsidP="00980295">
      <w:r>
        <w:t xml:space="preserve">2. </w:t>
      </w:r>
      <w:r w:rsidRPr="002017C6">
        <w:t xml:space="preserve">W celu sprawdzenia możliwości zastosowania mieszadła pionowego ze względu na ciecz </w:t>
      </w:r>
      <w:r>
        <w:t>o</w:t>
      </w:r>
      <w:r w:rsidRPr="002017C6">
        <w:t xml:space="preserve"> wysokiej lepkości, prosimy o doprecyzowanie:</w:t>
      </w:r>
      <w:r>
        <w:t xml:space="preserve"> </w:t>
      </w:r>
    </w:p>
    <w:p w14:paraId="23A76780" w14:textId="77777777" w:rsidR="00980295" w:rsidRDefault="00980295" w:rsidP="00980295">
      <w:r w:rsidRPr="002017C6">
        <w:t>- jaki jest zakładany poziom napełnienia zbiornika podczas pracy mieszadła?</w:t>
      </w:r>
    </w:p>
    <w:p w14:paraId="683A6733" w14:textId="77777777" w:rsidR="00980295" w:rsidRDefault="00980295" w:rsidP="00980295">
      <w:r w:rsidRPr="004230B9">
        <w:rPr>
          <w:color w:val="FF0000"/>
        </w:rPr>
        <w:t>Odp. Minimalna poziom napełnienia zbiornika podczas mieszania musi być określony przez projektanta</w:t>
      </w:r>
      <w:r>
        <w:rPr>
          <w:color w:val="FF0000"/>
        </w:rPr>
        <w:t>. Z</w:t>
      </w:r>
      <w:r w:rsidRPr="004230B9">
        <w:rPr>
          <w:color w:val="FF0000"/>
        </w:rPr>
        <w:t xml:space="preserve">wykle przyjmuje się, że jest 0,5 m powyżej </w:t>
      </w:r>
      <w:r>
        <w:rPr>
          <w:color w:val="FF0000"/>
        </w:rPr>
        <w:t xml:space="preserve">górnych </w:t>
      </w:r>
      <w:r w:rsidRPr="004230B9">
        <w:rPr>
          <w:color w:val="FF0000"/>
        </w:rPr>
        <w:t>łopatek mieszadła. W przypadku niższego poziomu mieszanie będzie możliwe przez tzw. cyrkulację.</w:t>
      </w:r>
      <w:r w:rsidRPr="004230B9">
        <w:rPr>
          <w:color w:val="FF0000"/>
        </w:rPr>
        <w:br/>
      </w:r>
      <w:r w:rsidRPr="002017C6">
        <w:t>- jaki jest główny cel mieszania?</w:t>
      </w:r>
    </w:p>
    <w:p w14:paraId="2395F73B" w14:textId="77777777" w:rsidR="00980295" w:rsidRDefault="00980295" w:rsidP="00980295">
      <w:pPr>
        <w:rPr>
          <w:color w:val="FF0000"/>
        </w:rPr>
      </w:pPr>
      <w:r w:rsidRPr="004230B9">
        <w:rPr>
          <w:color w:val="FF0000"/>
        </w:rPr>
        <w:t>Odp. Uśrednienie temperatury w zbiorniku przed transferem oraz podczas przechowywania. Mieszanie ma ograniczyć ryzyko miejscowego przegrzania.</w:t>
      </w:r>
      <w:r>
        <w:rPr>
          <w:color w:val="FF0000"/>
        </w:rPr>
        <w:t xml:space="preserve"> </w:t>
      </w:r>
    </w:p>
    <w:p w14:paraId="4B3A54E5" w14:textId="77777777" w:rsidR="00980295" w:rsidRPr="004230B9" w:rsidRDefault="00980295" w:rsidP="00980295">
      <w:pPr>
        <w:rPr>
          <w:color w:val="FF0000"/>
        </w:rPr>
      </w:pPr>
      <w:r>
        <w:rPr>
          <w:color w:val="FF0000"/>
        </w:rPr>
        <w:t>Dodatkowo może być wykorzystane w celu komponowania mieszanin dwuskładnikowych (dodatek/olej bazowy).</w:t>
      </w:r>
      <w:r w:rsidRPr="002017C6">
        <w:br/>
        <w:t>- jaka jest średnica włazów?</w:t>
      </w:r>
    </w:p>
    <w:p w14:paraId="17D7B374" w14:textId="77777777" w:rsidR="00980295" w:rsidRPr="004230B9" w:rsidRDefault="00980295" w:rsidP="00980295">
      <w:pPr>
        <w:rPr>
          <w:color w:val="FF0000"/>
        </w:rPr>
      </w:pPr>
      <w:r w:rsidRPr="004230B9">
        <w:rPr>
          <w:color w:val="FF0000"/>
        </w:rPr>
        <w:t xml:space="preserve">Odp. DN </w:t>
      </w:r>
      <w:r>
        <w:rPr>
          <w:color w:val="FF0000"/>
        </w:rPr>
        <w:t>6</w:t>
      </w:r>
      <w:r w:rsidRPr="004230B9">
        <w:rPr>
          <w:color w:val="FF0000"/>
        </w:rPr>
        <w:t>00, natomiast w stosunku do mieszadła bocznego montowanego na DN właz</w:t>
      </w:r>
      <w:r>
        <w:rPr>
          <w:color w:val="FF0000"/>
        </w:rPr>
        <w:t xml:space="preserve">u - </w:t>
      </w:r>
      <w:r w:rsidRPr="004230B9">
        <w:rPr>
          <w:color w:val="FF0000"/>
        </w:rPr>
        <w:t>dobór po stronie projektanta w zależności od doboru. mieszadła.</w:t>
      </w:r>
    </w:p>
    <w:p w14:paraId="490C2FF3" w14:textId="77777777" w:rsidR="00980295" w:rsidRPr="004230B9" w:rsidRDefault="00980295" w:rsidP="00980295">
      <w:pPr>
        <w:rPr>
          <w:color w:val="FF0000"/>
        </w:rPr>
      </w:pPr>
      <w:r w:rsidRPr="004230B9">
        <w:rPr>
          <w:color w:val="FF0000"/>
        </w:rPr>
        <w:t>Inwestor wymaga zastosowania mieszadła bocznego.</w:t>
      </w:r>
    </w:p>
    <w:p w14:paraId="739849B4" w14:textId="77777777" w:rsidR="00980295" w:rsidRDefault="00980295" w:rsidP="00980295">
      <w:r>
        <w:t xml:space="preserve">3. </w:t>
      </w:r>
      <w:r w:rsidRPr="002017C6">
        <w:t>W dokumentacji nr 23038 953 ROO w spisie treści wskazano m.in.</w:t>
      </w:r>
      <w:r w:rsidRPr="002017C6">
        <w:br/>
        <w:t>- Opis techniczny</w:t>
      </w:r>
      <w:r w:rsidRPr="002017C6">
        <w:br/>
        <w:t>- P&amp;ID</w:t>
      </w:r>
      <w:r w:rsidRPr="002017C6">
        <w:br/>
        <w:t>Czy Zamawiający może udostępnić te sekcje do celów przygotowania oferty (w szczególności weryfikacji schematu instalacji ogrzewania)?</w:t>
      </w:r>
    </w:p>
    <w:p w14:paraId="345062B8" w14:textId="77777777" w:rsidR="00980295" w:rsidRPr="004230B9" w:rsidRDefault="00980295" w:rsidP="00980295">
      <w:pPr>
        <w:rPr>
          <w:color w:val="FF0000"/>
        </w:rPr>
      </w:pPr>
      <w:r w:rsidRPr="004230B9">
        <w:rPr>
          <w:color w:val="FF0000"/>
        </w:rPr>
        <w:t xml:space="preserve">Odp. </w:t>
      </w:r>
      <w:r>
        <w:rPr>
          <w:color w:val="FF0000"/>
        </w:rPr>
        <w:t>Zamawiający przekazał obecny schemat instalacji ogrzewania.</w:t>
      </w:r>
    </w:p>
    <w:p w14:paraId="0AE80F14" w14:textId="77777777" w:rsidR="00980295" w:rsidRDefault="00980295" w:rsidP="00980295">
      <w:r>
        <w:t xml:space="preserve">4. </w:t>
      </w:r>
      <w:r w:rsidRPr="002017C6">
        <w:t>W ekspertyzie pn. ekspertyza_orlen_oil_z11_20250715 znajdują się zdjęcia oraz wyniki badań sygnałowe jako dotyczące zbiornika Z-12</w:t>
      </w:r>
      <w:r w:rsidRPr="002017C6">
        <w:br/>
        <w:t>Z czego wynika takie oznaczenie?</w:t>
      </w:r>
      <w:r w:rsidRPr="002017C6">
        <w:br/>
        <w:t>Jeżeli dane dotyczą zbiornika Z-12, to czy jego stan techniczny jest tożsamy lub porównywalny ze stanem zbiornika Z-11, którego dotyczy postępowanie</w:t>
      </w:r>
      <w:r>
        <w:t>.</w:t>
      </w:r>
    </w:p>
    <w:p w14:paraId="03972AC4" w14:textId="77777777" w:rsidR="00980295" w:rsidRPr="004230B9" w:rsidRDefault="00980295" w:rsidP="00980295">
      <w:pPr>
        <w:rPr>
          <w:color w:val="FF0000"/>
        </w:rPr>
      </w:pPr>
      <w:r w:rsidRPr="004230B9">
        <w:rPr>
          <w:color w:val="FF0000"/>
        </w:rPr>
        <w:t xml:space="preserve">Odp. Zbiorniki Z11 i Z12 mają podobną budowę. </w:t>
      </w:r>
      <w:r w:rsidRPr="00634ADC">
        <w:rPr>
          <w:color w:val="FF0000"/>
        </w:rPr>
        <w:t xml:space="preserve">Niektóre z badań dla obu zbiorników umieszczono na 1 wspólnej stronie. Dotyczy to </w:t>
      </w:r>
      <w:r>
        <w:rPr>
          <w:color w:val="FF0000"/>
        </w:rPr>
        <w:t>np.</w:t>
      </w:r>
      <w:r w:rsidRPr="00634ADC">
        <w:rPr>
          <w:color w:val="FF0000"/>
        </w:rPr>
        <w:t xml:space="preserve"> badania wytrzymałości betonu rdzeni</w:t>
      </w:r>
      <w:r>
        <w:rPr>
          <w:color w:val="FF0000"/>
        </w:rPr>
        <w:t>.</w:t>
      </w:r>
    </w:p>
    <w:p w14:paraId="59505307" w14:textId="77777777" w:rsidR="00980295" w:rsidRDefault="00980295" w:rsidP="00980295">
      <w:pPr>
        <w:rPr>
          <w:color w:val="FF0000"/>
        </w:rPr>
      </w:pPr>
      <w:r w:rsidRPr="004230B9">
        <w:rPr>
          <w:color w:val="FF0000"/>
        </w:rPr>
        <w:t>Natomiast cała ekspertyza i wnioski odwołuje się do Z-</w:t>
      </w:r>
      <w:r>
        <w:rPr>
          <w:color w:val="FF0000"/>
        </w:rPr>
        <w:t xml:space="preserve">11. </w:t>
      </w:r>
      <w:r w:rsidRPr="004230B9">
        <w:rPr>
          <w:color w:val="FF0000"/>
        </w:rPr>
        <w:t>Proszę ewentualnie o sprecyzowania pytania w tej kwestii.</w:t>
      </w:r>
    </w:p>
    <w:p w14:paraId="798E2BBA" w14:textId="77777777" w:rsidR="00980295" w:rsidRPr="004230B9" w:rsidRDefault="00980295" w:rsidP="00980295">
      <w:pPr>
        <w:rPr>
          <w:color w:val="FF0000"/>
        </w:rPr>
      </w:pPr>
      <w:r w:rsidRPr="00634ADC">
        <w:rPr>
          <w:color w:val="FF0000"/>
        </w:rPr>
        <w:t xml:space="preserve">Niektóre z badań dla obu zbiorników umieszczono na 1 wspólnej stronie. Dotyczy to </w:t>
      </w:r>
      <w:r>
        <w:rPr>
          <w:color w:val="FF0000"/>
        </w:rPr>
        <w:t>np.</w:t>
      </w:r>
      <w:r w:rsidRPr="00634ADC">
        <w:rPr>
          <w:color w:val="FF0000"/>
        </w:rPr>
        <w:t xml:space="preserve"> badania wytrzymałości betonu rdzeni</w:t>
      </w:r>
      <w:r>
        <w:rPr>
          <w:color w:val="FF0000"/>
        </w:rPr>
        <w:t>.</w:t>
      </w:r>
    </w:p>
    <w:p w14:paraId="5E3065E5" w14:textId="77777777" w:rsidR="00980295" w:rsidRDefault="00980295" w:rsidP="00980295">
      <w:r>
        <w:lastRenderedPageBreak/>
        <w:t xml:space="preserve">5. </w:t>
      </w:r>
      <w:r w:rsidRPr="00EE14F7">
        <w:t xml:space="preserve">W odniesieniu do schematu P&amp;ID nr 23035 120-15 R06 „Instalacja ogrzewania”: Czy </w:t>
      </w:r>
      <w:r>
        <w:t xml:space="preserve">            </w:t>
      </w:r>
      <w:r w:rsidRPr="00EE14F7">
        <w:t>elementy oznaczone chmurką odnoszą się do elementów, jakie należy wykonać podczas</w:t>
      </w:r>
      <w:r>
        <w:t xml:space="preserve"> </w:t>
      </w:r>
      <w:r w:rsidRPr="00EE14F7">
        <w:t>zakresu modernizacji?</w:t>
      </w:r>
    </w:p>
    <w:p w14:paraId="07EBD082" w14:textId="528489A4" w:rsidR="00980295" w:rsidRDefault="00980295" w:rsidP="005D5009">
      <w:r>
        <w:t xml:space="preserve">Odp. </w:t>
      </w:r>
      <w:r w:rsidRPr="004230B9">
        <w:rPr>
          <w:color w:val="FF0000"/>
        </w:rPr>
        <w:t>Nie. P&amp;ID nr 23035 120-15 R06 został przekazany na życzenie oferentów, ma na celu przedstawienie działania istniejącej instalacji grzewczej</w:t>
      </w:r>
      <w:r>
        <w:rPr>
          <w:color w:val="FF0000"/>
        </w:rPr>
        <w:t xml:space="preserve"> z której należy zasilić Z-11. </w:t>
      </w:r>
    </w:p>
    <w:p w14:paraId="7CAACC0A" w14:textId="77777777" w:rsidR="00980295" w:rsidRDefault="00980295" w:rsidP="00980295">
      <w:r>
        <w:t>6.</w:t>
      </w:r>
      <w:r w:rsidRPr="00EE14F7">
        <w:t xml:space="preserve"> Czy dotyczą one etapu II zapytania?</w:t>
      </w:r>
      <w:r>
        <w:t xml:space="preserve"> </w:t>
      </w:r>
    </w:p>
    <w:p w14:paraId="4362E91A" w14:textId="463727A6" w:rsidR="00980295" w:rsidRPr="005D5009" w:rsidRDefault="00980295" w:rsidP="005D5009">
      <w:pPr>
        <w:rPr>
          <w:color w:val="FF0000"/>
        </w:rPr>
      </w:pPr>
      <w:r w:rsidRPr="004230B9">
        <w:rPr>
          <w:color w:val="FF0000"/>
        </w:rPr>
        <w:t>Odp. W II drugim etapie wykonawca będzie musiał włączyć zbiornik Z-11 do wskazanej instalacji grzewczej,</w:t>
      </w:r>
      <w:r>
        <w:rPr>
          <w:color w:val="FF0000"/>
        </w:rPr>
        <w:t xml:space="preserve"> konieczne wykonanie </w:t>
      </w:r>
      <w:r w:rsidRPr="004230B9">
        <w:rPr>
          <w:color w:val="FF0000"/>
        </w:rPr>
        <w:t>projektu.  Proszę przeanalizować zapisy w Opisie przedmiotu umowy, dodatkowo instalacja grzewcza olejowa musi być przygotowana do włączenia zbiorników Z13, Z12, Z10 i Z9 i Z8</w:t>
      </w:r>
      <w:r>
        <w:rPr>
          <w:color w:val="FF0000"/>
        </w:rPr>
        <w:t xml:space="preserve"> poprzez przygotowanie orurowania.</w:t>
      </w:r>
    </w:p>
    <w:p w14:paraId="44955453" w14:textId="77777777" w:rsidR="00980295" w:rsidRDefault="00980295" w:rsidP="00980295">
      <w:r>
        <w:t xml:space="preserve">7. </w:t>
      </w:r>
      <w:r w:rsidRPr="00EE14F7">
        <w:t xml:space="preserve">Czy Zamawiający określa wymagania co do typu wymiennika, jaki ma zostać zastosowany w zbiorniku? </w:t>
      </w:r>
    </w:p>
    <w:p w14:paraId="2FD0D1BD" w14:textId="77777777" w:rsidR="00980295" w:rsidRPr="00696FE1" w:rsidRDefault="00980295" w:rsidP="00980295">
      <w:pPr>
        <w:rPr>
          <w:color w:val="FF0000"/>
        </w:rPr>
      </w:pPr>
      <w:r w:rsidRPr="00696FE1">
        <w:rPr>
          <w:color w:val="FF0000"/>
        </w:rPr>
        <w:t>Odp. Dobór wymiennika po stronie Wykonawcy – Projektanta.</w:t>
      </w:r>
      <w:r>
        <w:rPr>
          <w:color w:val="FF0000"/>
        </w:rPr>
        <w:t xml:space="preserve"> Wg. naszych wytycznych ma być montowany w włazie bocznym tzw. wkład grzewczy.</w:t>
      </w:r>
    </w:p>
    <w:p w14:paraId="790B147A" w14:textId="77777777" w:rsidR="00980295" w:rsidRDefault="00980295" w:rsidP="00980295">
      <w:r>
        <w:t xml:space="preserve">8. </w:t>
      </w:r>
      <w:r w:rsidRPr="00EE14F7">
        <w:t>Jeśli tak, prosimy o ich udostępnienie. Uprzejmie prosimy o przekazanie specyfikacji technicznej dotyczącej zaworu upustowego „Urzędowscy” wskazanego w dokumentacji.</w:t>
      </w:r>
    </w:p>
    <w:p w14:paraId="391D7DD6" w14:textId="77777777" w:rsidR="00980295" w:rsidRDefault="00980295" w:rsidP="00980295">
      <w:pPr>
        <w:rPr>
          <w:color w:val="FF0000"/>
        </w:rPr>
      </w:pPr>
      <w:r w:rsidRPr="004230B9">
        <w:rPr>
          <w:color w:val="FF0000"/>
        </w:rPr>
        <w:t>Odp. Dobór zaworu upustowego po stronie Wykonawcy – Projektanta.</w:t>
      </w:r>
    </w:p>
    <w:p w14:paraId="3B715BC6" w14:textId="77777777" w:rsidR="00980295" w:rsidRPr="00E13C38" w:rsidRDefault="00980295" w:rsidP="00980295">
      <w:pPr>
        <w:tabs>
          <w:tab w:val="left" w:pos="7560"/>
        </w:tabs>
        <w:rPr>
          <w:rFonts w:cs="Arial"/>
        </w:rPr>
      </w:pPr>
      <w:r w:rsidRPr="00E13C38">
        <w:rPr>
          <w:rFonts w:cs="Arial"/>
          <w:b/>
          <w:bCs/>
        </w:rPr>
        <w:t xml:space="preserve">II. Uzgodnienia podczas postępowania cz. </w:t>
      </w:r>
      <w:proofErr w:type="gramStart"/>
      <w:r w:rsidRPr="00E13C38">
        <w:rPr>
          <w:rFonts w:cs="Arial"/>
          <w:b/>
          <w:bCs/>
        </w:rPr>
        <w:t>3</w:t>
      </w:r>
      <w:r w:rsidRPr="00E13C38">
        <w:rPr>
          <w:rFonts w:cs="Arial"/>
        </w:rPr>
        <w:t xml:space="preserve"> :</w:t>
      </w:r>
      <w:proofErr w:type="gramEnd"/>
    </w:p>
    <w:p w14:paraId="06DA9D64" w14:textId="77777777" w:rsidR="00980295" w:rsidRPr="001E1A7A" w:rsidRDefault="00980295" w:rsidP="00980295">
      <w:pPr>
        <w:suppressAutoHyphens w:val="0"/>
        <w:spacing w:after="160" w:line="259" w:lineRule="auto"/>
        <w:contextualSpacing/>
        <w:rPr>
          <w:rFonts w:cs="Arial"/>
        </w:rPr>
      </w:pPr>
      <w:r>
        <w:rPr>
          <w:rFonts w:cs="Arial"/>
        </w:rPr>
        <w:t xml:space="preserve">1. </w:t>
      </w:r>
      <w:r w:rsidRPr="001E1A7A">
        <w:rPr>
          <w:rFonts w:cs="Arial"/>
        </w:rPr>
        <w:t>Czy istniejący układ zapewni odpowiednią ilość sprężonego powietrza do funkcjonowania napędów?</w:t>
      </w:r>
    </w:p>
    <w:p w14:paraId="0BD4AC5F" w14:textId="77777777" w:rsidR="00980295" w:rsidRPr="001E1A7A" w:rsidRDefault="00980295" w:rsidP="00980295">
      <w:pPr>
        <w:rPr>
          <w:rFonts w:cs="Arial"/>
        </w:rPr>
      </w:pPr>
      <w:r w:rsidRPr="001E1A7A">
        <w:rPr>
          <w:rFonts w:cs="Arial"/>
          <w:color w:val="FF0000"/>
        </w:rPr>
        <w:t xml:space="preserve">Odp. Należy założyć, że zapewni. </w:t>
      </w:r>
    </w:p>
    <w:p w14:paraId="125312C5" w14:textId="022188C0" w:rsidR="00980295" w:rsidRPr="005D5009" w:rsidRDefault="00980295" w:rsidP="005D5009">
      <w:pPr>
        <w:rPr>
          <w:rFonts w:cs="Arial"/>
          <w:color w:val="FF0000"/>
        </w:rPr>
      </w:pPr>
      <w:r w:rsidRPr="001E1A7A">
        <w:rPr>
          <w:rFonts w:cs="Arial"/>
        </w:rPr>
        <w:t>2. Dotyczy Zał. 1 Etap II, pkt. 6.</w:t>
      </w:r>
      <w:r w:rsidRPr="001E1A7A">
        <w:rPr>
          <w:rFonts w:cs="Arial"/>
        </w:rPr>
        <w:br/>
        <w:t>Co w przypadku negatywnej analizy dotyczącej możliwości rozbudowy istniejącego układu grzewczego olejowego? Czy do wyceny przyjmować wariant, w którym układ ten będzie spełniał parametry, a ewentualna negatywna opinia po analizie i wynikające z niej dodatkowe prace i zakupy materiałowe zostaną rozliczone jako osobny zakres?</w:t>
      </w:r>
    </w:p>
    <w:p w14:paraId="1803C60B" w14:textId="77777777" w:rsidR="00980295" w:rsidRPr="001E1A7A" w:rsidRDefault="00980295" w:rsidP="00980295">
      <w:pPr>
        <w:rPr>
          <w:rFonts w:cs="Arial"/>
          <w:color w:val="FF0000"/>
        </w:rPr>
      </w:pPr>
      <w:r w:rsidRPr="001E1A7A">
        <w:rPr>
          <w:rFonts w:cs="Arial"/>
          <w:color w:val="FF0000"/>
        </w:rPr>
        <w:t xml:space="preserve">Odp. Zakładamy, że obecny układa grzewczy jest przewymiarowany o min.  50 % i opisie przedmiotu zamówienia zakładamy jedynie jego rozbudowę. </w:t>
      </w:r>
    </w:p>
    <w:p w14:paraId="63D1497E" w14:textId="77777777" w:rsidR="00980295" w:rsidRPr="001E1A7A" w:rsidRDefault="00980295" w:rsidP="00980295">
      <w:pPr>
        <w:rPr>
          <w:rFonts w:cs="Arial"/>
          <w:color w:val="FF0000"/>
        </w:rPr>
      </w:pPr>
      <w:r w:rsidRPr="001E1A7A">
        <w:rPr>
          <w:rFonts w:cs="Arial"/>
          <w:color w:val="FF0000"/>
        </w:rPr>
        <w:t>Zakres zadania dotyczy przede wszystkim rozbudowę obecnej instalacji grzewczej o zbiornik Z-11 oraz przygotowanie infrastruktury do podłączenia w przyszłości dla zbiorników Z13, Z12, Z10, Z9, Z8.</w:t>
      </w:r>
    </w:p>
    <w:p w14:paraId="6EFD5B22" w14:textId="77777777" w:rsidR="00980295" w:rsidRPr="001E1A7A" w:rsidRDefault="00980295" w:rsidP="00980295">
      <w:pPr>
        <w:rPr>
          <w:rFonts w:cs="Arial"/>
          <w:color w:val="FF0000"/>
        </w:rPr>
      </w:pPr>
      <w:r w:rsidRPr="001E1A7A">
        <w:rPr>
          <w:rFonts w:cs="Arial"/>
          <w:color w:val="FF0000"/>
        </w:rPr>
        <w:t>W przypadku, gdyby analiza była negatywna mamy jeszcze wiele możliwości:</w:t>
      </w:r>
    </w:p>
    <w:p w14:paraId="089E2AEE" w14:textId="77777777" w:rsidR="00980295" w:rsidRPr="001E1A7A" w:rsidRDefault="00980295" w:rsidP="00980295">
      <w:pPr>
        <w:rPr>
          <w:rFonts w:cs="Arial"/>
          <w:color w:val="FF0000"/>
        </w:rPr>
      </w:pPr>
      <w:r w:rsidRPr="001E1A7A">
        <w:rPr>
          <w:rFonts w:cs="Arial"/>
          <w:color w:val="FF0000"/>
        </w:rPr>
        <w:t xml:space="preserve">- można zmienić założenia ilości zbiorników które muszą być jednocześnie grzane, a w ostateczności </w:t>
      </w:r>
      <w:r>
        <w:rPr>
          <w:rFonts w:cs="Arial"/>
          <w:color w:val="FF0000"/>
        </w:rPr>
        <w:t>z</w:t>
      </w:r>
      <w:r w:rsidRPr="001E1A7A">
        <w:rPr>
          <w:rFonts w:cs="Arial"/>
          <w:color w:val="FF0000"/>
        </w:rPr>
        <w:t>mniejszyć ilość zbiorników które będą grzane olejowo.</w:t>
      </w:r>
    </w:p>
    <w:p w14:paraId="36E19E70" w14:textId="77777777" w:rsidR="00980295" w:rsidRPr="001E1A7A" w:rsidRDefault="00980295" w:rsidP="00980295">
      <w:pPr>
        <w:rPr>
          <w:rFonts w:cs="Arial"/>
          <w:color w:val="FF0000"/>
        </w:rPr>
      </w:pPr>
      <w:r w:rsidRPr="001E1A7A">
        <w:rPr>
          <w:rFonts w:cs="Arial"/>
          <w:color w:val="FF0000"/>
        </w:rPr>
        <w:t>Ważne jest, że system grzewczy nie pracuje w sposób ciągły dla wszystkich zbiorników jednocześnie, ponieważ zbiorniki są grzane periodycznie w zależności od potrzeb produkcyjnych.</w:t>
      </w:r>
    </w:p>
    <w:p w14:paraId="08880E73" w14:textId="77777777" w:rsidR="00980295" w:rsidRPr="001E1A7A" w:rsidRDefault="00980295" w:rsidP="00980295">
      <w:pPr>
        <w:rPr>
          <w:rFonts w:cs="Arial"/>
          <w:color w:val="FF0000"/>
        </w:rPr>
      </w:pPr>
      <w:r w:rsidRPr="001E1A7A">
        <w:rPr>
          <w:rFonts w:cs="Arial"/>
          <w:color w:val="FF0000"/>
        </w:rPr>
        <w:t>Nie zakładamy żadnych prac dodatkowych, a wszystkie ryzyka powinniście państwo uwzględnić.</w:t>
      </w:r>
    </w:p>
    <w:p w14:paraId="669F0A7F" w14:textId="77777777" w:rsidR="00980295" w:rsidRPr="001E1A7A" w:rsidRDefault="00980295" w:rsidP="00980295">
      <w:pPr>
        <w:rPr>
          <w:rFonts w:cs="Arial"/>
          <w:color w:val="FF0000"/>
        </w:rPr>
      </w:pPr>
      <w:r w:rsidRPr="001E1A7A">
        <w:rPr>
          <w:rFonts w:cs="Arial"/>
          <w:color w:val="FF0000"/>
        </w:rPr>
        <w:t>Rozumiemy, że prace dodatkowe wynikałyby jedynie z wykonania osobnej instalacji grzewczej o</w:t>
      </w:r>
      <w:r>
        <w:rPr>
          <w:rFonts w:cs="Arial"/>
          <w:color w:val="FF0000"/>
        </w:rPr>
        <w:t>s</w:t>
      </w:r>
      <w:r w:rsidRPr="001E1A7A">
        <w:rPr>
          <w:rFonts w:cs="Arial"/>
          <w:color w:val="FF0000"/>
        </w:rPr>
        <w:t>obnej do istniejącej w przypadku negatywnej analizy.</w:t>
      </w:r>
    </w:p>
    <w:p w14:paraId="7E62973B" w14:textId="77777777" w:rsidR="00980295" w:rsidRPr="001E1A7A" w:rsidRDefault="00980295" w:rsidP="00980295">
      <w:pPr>
        <w:rPr>
          <w:rFonts w:cs="Arial"/>
          <w:color w:val="FF0000"/>
        </w:rPr>
      </w:pPr>
      <w:r w:rsidRPr="001E1A7A">
        <w:rPr>
          <w:rFonts w:cs="Arial"/>
          <w:color w:val="FF0000"/>
        </w:rPr>
        <w:t xml:space="preserve">Proszę o potwierdzenie w ofercie! </w:t>
      </w:r>
    </w:p>
    <w:p w14:paraId="27509E42" w14:textId="77777777" w:rsidR="00980295" w:rsidRDefault="00980295" w:rsidP="00980295">
      <w:pPr>
        <w:rPr>
          <w:rFonts w:cs="Arial"/>
          <w:color w:val="FF0000"/>
        </w:rPr>
      </w:pPr>
      <w:r w:rsidRPr="001E1A7A">
        <w:rPr>
          <w:rFonts w:cs="Arial"/>
          <w:color w:val="FF0000"/>
        </w:rPr>
        <w:lastRenderedPageBreak/>
        <w:t>Ewentualnie w ofercie proszę opisać o jakie prace dodatkowe chodzi!</w:t>
      </w:r>
    </w:p>
    <w:p w14:paraId="5AD40C23" w14:textId="77777777" w:rsidR="00980295" w:rsidRPr="001E1A7A" w:rsidRDefault="00980295" w:rsidP="00980295">
      <w:pPr>
        <w:rPr>
          <w:rFonts w:cs="Arial"/>
          <w:color w:val="FF0000"/>
        </w:rPr>
      </w:pPr>
      <w:r w:rsidRPr="001E1A7A">
        <w:rPr>
          <w:rFonts w:cs="Arial"/>
          <w:color w:val="FF0000"/>
        </w:rPr>
        <w:t>Poniżej wycinek obecnej instalacji grzewczej.</w:t>
      </w:r>
    </w:p>
    <w:p w14:paraId="13E28378" w14:textId="77777777" w:rsidR="00980295" w:rsidRPr="00E13C38" w:rsidRDefault="00980295" w:rsidP="00980295">
      <w:pPr>
        <w:pStyle w:val="Akapitzlist"/>
        <w:ind w:left="142"/>
        <w:rPr>
          <w:rFonts w:cs="Arial"/>
          <w:color w:val="FF0000"/>
        </w:rPr>
      </w:pPr>
      <w:r w:rsidRPr="00E13C38">
        <w:rPr>
          <w:rFonts w:cs="Arial"/>
          <w:noProof/>
          <w:color w:val="FF0000"/>
        </w:rPr>
        <w:drawing>
          <wp:inline distT="0" distB="0" distL="0" distR="0" wp14:anchorId="6941BA19" wp14:editId="198D502A">
            <wp:extent cx="5760720" cy="1384300"/>
            <wp:effectExtent l="0" t="0" r="0" b="6350"/>
            <wp:docPr id="1304687570" name="Obraz 1" descr="Obraz zawierający diagram, Plan, szkic, Rysunek techniczny  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687570" name="Obraz 1" descr="Obraz zawierający diagram, Plan, szkic, Rysunek techniczny  Zawartość wygenerowana przez sztuczną inteligencję może być niepoprawna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8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DA4385" w14:textId="77777777" w:rsidR="00980295" w:rsidRPr="001E1A7A" w:rsidRDefault="00980295" w:rsidP="00980295">
      <w:pPr>
        <w:rPr>
          <w:rFonts w:cs="Arial"/>
          <w:color w:val="FF0000"/>
        </w:rPr>
      </w:pPr>
      <w:r w:rsidRPr="001E1A7A">
        <w:rPr>
          <w:rFonts w:cs="Arial"/>
          <w:color w:val="FF0000"/>
        </w:rPr>
        <w:t>Gdyby taka sytuacja miała miejsce, że infrastrukturę należy uzupełnić o taką instalację grzewczą.</w:t>
      </w:r>
    </w:p>
    <w:p w14:paraId="175D369C" w14:textId="77777777" w:rsidR="00980295" w:rsidRPr="001E1A7A" w:rsidRDefault="00980295" w:rsidP="00980295">
      <w:pPr>
        <w:rPr>
          <w:rFonts w:cs="Arial"/>
          <w:color w:val="FF0000"/>
        </w:rPr>
      </w:pPr>
      <w:r w:rsidRPr="001E1A7A">
        <w:rPr>
          <w:rFonts w:cs="Arial"/>
          <w:color w:val="FF0000"/>
        </w:rPr>
        <w:t>Konieczne będzie uruchomienie osobnego postępowanie dla nowego systemu grzewczego. Proszę w ofercie określić termin wykonania takiej analizy.</w:t>
      </w:r>
    </w:p>
    <w:p w14:paraId="6E04CAB9" w14:textId="77777777" w:rsidR="00980295" w:rsidRPr="00E13C38" w:rsidRDefault="00980295" w:rsidP="00980295">
      <w:pPr>
        <w:pStyle w:val="Akapitzlist"/>
        <w:rPr>
          <w:rFonts w:cs="Arial"/>
          <w:color w:val="FF0000"/>
        </w:rPr>
      </w:pPr>
    </w:p>
    <w:p w14:paraId="48E2030F" w14:textId="77777777" w:rsidR="00980295" w:rsidRPr="00E13C38" w:rsidRDefault="00980295" w:rsidP="00980295">
      <w:pPr>
        <w:tabs>
          <w:tab w:val="left" w:pos="7560"/>
        </w:tabs>
        <w:rPr>
          <w:rFonts w:cs="Arial"/>
        </w:rPr>
      </w:pPr>
      <w:r>
        <w:rPr>
          <w:rFonts w:cs="Arial"/>
          <w:b/>
          <w:bCs/>
        </w:rPr>
        <w:t>I</w:t>
      </w:r>
      <w:r w:rsidRPr="00E13C38">
        <w:rPr>
          <w:rFonts w:cs="Arial"/>
          <w:b/>
          <w:bCs/>
        </w:rPr>
        <w:t xml:space="preserve">II. Uzgodnienia podczas postępowania cz. </w:t>
      </w:r>
      <w:proofErr w:type="gramStart"/>
      <w:r>
        <w:rPr>
          <w:rFonts w:cs="Arial"/>
          <w:b/>
          <w:bCs/>
        </w:rPr>
        <w:t>4</w:t>
      </w:r>
      <w:r w:rsidRPr="00E13C38">
        <w:rPr>
          <w:rFonts w:cs="Arial"/>
        </w:rPr>
        <w:t xml:space="preserve"> :</w:t>
      </w:r>
      <w:proofErr w:type="gramEnd"/>
    </w:p>
    <w:p w14:paraId="219C2700" w14:textId="77777777" w:rsidR="00980295" w:rsidRPr="001E1A7A" w:rsidRDefault="00980295" w:rsidP="00980295">
      <w:pPr>
        <w:suppressAutoHyphens w:val="0"/>
        <w:spacing w:after="160" w:line="259" w:lineRule="auto"/>
        <w:contextualSpacing/>
        <w:rPr>
          <w:rFonts w:cs="Arial"/>
        </w:rPr>
      </w:pPr>
      <w:r>
        <w:rPr>
          <w:rFonts w:cs="Arial"/>
        </w:rPr>
        <w:t xml:space="preserve">1. </w:t>
      </w:r>
      <w:r w:rsidRPr="001E1A7A">
        <w:rPr>
          <w:rFonts w:cs="Arial"/>
        </w:rPr>
        <w:t>Czy przewiduje się legalizację pierwotną GUM dla zbiornika?</w:t>
      </w:r>
    </w:p>
    <w:p w14:paraId="7E90E896" w14:textId="77777777" w:rsidR="00980295" w:rsidRPr="00E13C38" w:rsidRDefault="00980295" w:rsidP="00980295">
      <w:pPr>
        <w:rPr>
          <w:rFonts w:cs="Arial"/>
        </w:rPr>
      </w:pPr>
      <w:r w:rsidRPr="00E13C38">
        <w:rPr>
          <w:rFonts w:cs="Arial"/>
          <w:color w:val="FF0000"/>
        </w:rPr>
        <w:t xml:space="preserve">Odp. </w:t>
      </w:r>
      <w:proofErr w:type="gramStart"/>
      <w:r w:rsidRPr="00E13C38">
        <w:rPr>
          <w:rFonts w:cs="Arial"/>
          <w:color w:val="FF0000"/>
        </w:rPr>
        <w:t>Rozumiemy</w:t>
      </w:r>
      <w:proofErr w:type="gramEnd"/>
      <w:r w:rsidRPr="00E13C38">
        <w:rPr>
          <w:rFonts w:cs="Arial"/>
          <w:color w:val="FF0000"/>
        </w:rPr>
        <w:t xml:space="preserve"> że za legalizację pierwotną biorą Państwo pod uwagę tzw. zatwierdzenie typu. Wg. naszej najlepszej w naszym wystarczy legalizacja wtórna. </w:t>
      </w:r>
    </w:p>
    <w:p w14:paraId="1837CE89" w14:textId="77777777" w:rsidR="00980295" w:rsidRPr="00E13C38" w:rsidRDefault="00980295" w:rsidP="00980295">
      <w:pPr>
        <w:rPr>
          <w:rFonts w:cs="Arial"/>
        </w:rPr>
      </w:pPr>
      <w:r w:rsidRPr="00E13C38">
        <w:rPr>
          <w:rFonts w:cs="Arial"/>
        </w:rPr>
        <w:t>2. Jeżeli tak to który z pomiarów jest pomiarem pierwotnym: przymiar wstęgowy/listwa pomiarowa czy pomiar radarowy?</w:t>
      </w:r>
    </w:p>
    <w:p w14:paraId="2FFB23FB" w14:textId="77777777" w:rsidR="00980295" w:rsidRPr="00E13C38" w:rsidRDefault="00980295" w:rsidP="00980295">
      <w:pPr>
        <w:rPr>
          <w:rFonts w:cs="Arial"/>
        </w:rPr>
      </w:pPr>
      <w:r w:rsidRPr="00E13C38">
        <w:rPr>
          <w:rFonts w:cs="Arial"/>
          <w:color w:val="FF0000"/>
        </w:rPr>
        <w:t>Odp. Przymiar wstęgowy.</w:t>
      </w:r>
      <w:r w:rsidRPr="00E13C38">
        <w:rPr>
          <w:rFonts w:cs="Arial"/>
        </w:rPr>
        <w:br/>
      </w:r>
      <w:r w:rsidRPr="00E13C38">
        <w:rPr>
          <w:rFonts w:cs="Arial"/>
        </w:rPr>
        <w:br/>
        <w:t>3. Kto jest dostawcą systemu DCS?</w:t>
      </w:r>
    </w:p>
    <w:p w14:paraId="50A00F3A" w14:textId="77777777" w:rsidR="00980295" w:rsidRPr="00E13C38" w:rsidRDefault="00980295" w:rsidP="00980295">
      <w:pPr>
        <w:rPr>
          <w:rFonts w:cs="Arial"/>
          <w:color w:val="FF0000"/>
        </w:rPr>
      </w:pPr>
      <w:r w:rsidRPr="00E13C38">
        <w:rPr>
          <w:rFonts w:cs="Arial"/>
          <w:color w:val="FF0000"/>
        </w:rPr>
        <w:t>Odp. ABB Spółka z o.o.</w:t>
      </w:r>
    </w:p>
    <w:p w14:paraId="27750302" w14:textId="77777777" w:rsidR="00980295" w:rsidRPr="005A265A" w:rsidRDefault="00980295" w:rsidP="00980295">
      <w:pPr>
        <w:tabs>
          <w:tab w:val="left" w:pos="7560"/>
        </w:tabs>
        <w:rPr>
          <w:rFonts w:cs="Arial"/>
        </w:rPr>
      </w:pPr>
      <w:r w:rsidRPr="005A265A">
        <w:rPr>
          <w:rFonts w:cs="Arial"/>
          <w:b/>
          <w:bCs/>
        </w:rPr>
        <w:t xml:space="preserve">IV. Uzgodnienia podczas postępowania cz. </w:t>
      </w:r>
      <w:proofErr w:type="gramStart"/>
      <w:r w:rsidRPr="005A265A">
        <w:rPr>
          <w:rFonts w:cs="Arial"/>
          <w:b/>
          <w:bCs/>
        </w:rPr>
        <w:t>5</w:t>
      </w:r>
      <w:r w:rsidRPr="005A265A">
        <w:rPr>
          <w:rFonts w:cs="Arial"/>
        </w:rPr>
        <w:t xml:space="preserve"> :</w:t>
      </w:r>
      <w:proofErr w:type="gramEnd"/>
    </w:p>
    <w:p w14:paraId="4F011C86" w14:textId="77777777" w:rsidR="00980295" w:rsidRPr="005A265A" w:rsidRDefault="00980295" w:rsidP="00980295">
      <w:pPr>
        <w:suppressAutoHyphens w:val="0"/>
        <w:contextualSpacing/>
        <w:rPr>
          <w:rFonts w:cs="Arial"/>
          <w:color w:val="FF0000"/>
        </w:rPr>
      </w:pPr>
      <w:r w:rsidRPr="005A265A">
        <w:rPr>
          <w:rFonts w:cs="Arial"/>
        </w:rPr>
        <w:t xml:space="preserve">1. Czy pozostawiamy istniejący falownik na pompę Z-11, czy planowana jest jego wymiana?         </w:t>
      </w:r>
      <w:r w:rsidRPr="005A265A">
        <w:rPr>
          <w:rFonts w:cs="Arial"/>
          <w:color w:val="FF0000"/>
        </w:rPr>
        <w:t>Odp. Potwierdzam zostawiamy istniejący falownik Danfoss.</w:t>
      </w:r>
    </w:p>
    <w:p w14:paraId="78B00E61" w14:textId="77777777" w:rsidR="00980295" w:rsidRPr="005A265A" w:rsidRDefault="00980295" w:rsidP="00980295">
      <w:pPr>
        <w:suppressAutoHyphens w:val="0"/>
        <w:contextualSpacing/>
        <w:rPr>
          <w:rFonts w:cs="Arial"/>
        </w:rPr>
      </w:pPr>
    </w:p>
    <w:p w14:paraId="152486F1" w14:textId="77777777" w:rsidR="00980295" w:rsidRPr="005A265A" w:rsidRDefault="00980295" w:rsidP="00980295">
      <w:pPr>
        <w:suppressAutoHyphens w:val="0"/>
        <w:contextualSpacing/>
        <w:rPr>
          <w:rFonts w:cs="Arial"/>
        </w:rPr>
      </w:pPr>
      <w:r w:rsidRPr="005A265A">
        <w:rPr>
          <w:rFonts w:cs="Arial"/>
        </w:rPr>
        <w:t>2. Czy należy dodać falownik dla mieszadła z instalacją elektryczną i sterowniczą?</w:t>
      </w:r>
    </w:p>
    <w:p w14:paraId="35598E03" w14:textId="77777777" w:rsidR="00980295" w:rsidRPr="005A265A" w:rsidRDefault="00980295" w:rsidP="00980295">
      <w:pPr>
        <w:rPr>
          <w:rFonts w:cs="Arial"/>
          <w:color w:val="FF0000"/>
        </w:rPr>
      </w:pPr>
      <w:r w:rsidRPr="005A265A">
        <w:rPr>
          <w:rFonts w:cs="Arial"/>
          <w:color w:val="FF0000"/>
        </w:rPr>
        <w:t xml:space="preserve">Odp. falowniki dla mieszadła ABB, falownik należy dodać w kontenerze MCC03 wraz  instalacją elektryczna i sterowniczą. (zmiana w stosunku do opisu przedmiotu zamówienia) </w:t>
      </w:r>
    </w:p>
    <w:p w14:paraId="47A9E759" w14:textId="77777777" w:rsidR="00980295" w:rsidRPr="005A265A" w:rsidRDefault="00980295" w:rsidP="00980295">
      <w:pPr>
        <w:pStyle w:val="Akapitzlist"/>
        <w:numPr>
          <w:ilvl w:val="0"/>
          <w:numId w:val="2"/>
        </w:numPr>
        <w:suppressAutoHyphens w:val="0"/>
        <w:spacing w:after="0" w:line="240" w:lineRule="auto"/>
        <w:rPr>
          <w:rFonts w:cs="Arial"/>
        </w:rPr>
      </w:pPr>
      <w:r w:rsidRPr="005A265A">
        <w:rPr>
          <w:rFonts w:cs="Arial"/>
        </w:rPr>
        <w:t>Skąd będzie zasilane mieszadło i rozdzielnica – czy miejsce zasilania będzie wskazane podczas</w:t>
      </w:r>
      <w:r>
        <w:rPr>
          <w:rFonts w:cs="Arial"/>
        </w:rPr>
        <w:t xml:space="preserve"> </w:t>
      </w:r>
      <w:r w:rsidRPr="005A265A">
        <w:rPr>
          <w:rFonts w:cs="Arial"/>
        </w:rPr>
        <w:t>realizacji projektu?</w:t>
      </w:r>
    </w:p>
    <w:p w14:paraId="5C1D2E80" w14:textId="77777777" w:rsidR="00980295" w:rsidRPr="005A265A" w:rsidRDefault="00980295" w:rsidP="00980295">
      <w:pPr>
        <w:rPr>
          <w:rFonts w:cs="Arial"/>
          <w:color w:val="FF0000"/>
        </w:rPr>
      </w:pPr>
      <w:r w:rsidRPr="005A265A">
        <w:rPr>
          <w:rFonts w:cs="Arial"/>
          <w:color w:val="FF0000"/>
        </w:rPr>
        <w:t>Odp. Zasilanie mieszadła i rozdzielnicy z kaset z II sekcji miejsce zostanie wskazane podczas realizacji projektu. (zmiana w stosunku do przekazanych informacji z wizji lokalnej)</w:t>
      </w:r>
    </w:p>
    <w:p w14:paraId="668DD74A" w14:textId="77777777" w:rsidR="00980295" w:rsidRPr="005A265A" w:rsidRDefault="00980295" w:rsidP="00980295">
      <w:pPr>
        <w:pStyle w:val="Akapitzlist"/>
        <w:numPr>
          <w:ilvl w:val="0"/>
          <w:numId w:val="2"/>
        </w:numPr>
        <w:tabs>
          <w:tab w:val="clear" w:pos="360"/>
        </w:tabs>
        <w:suppressAutoHyphens w:val="0"/>
        <w:ind w:left="0" w:firstLine="0"/>
        <w:rPr>
          <w:rFonts w:cs="Arial"/>
        </w:rPr>
      </w:pPr>
      <w:r w:rsidRPr="005A265A">
        <w:rPr>
          <w:rFonts w:cs="Arial"/>
        </w:rPr>
        <w:t>Czy instalacja grzania elektrycznego rurociągów ma mieć możliwość zdalnego</w:t>
      </w:r>
      <w:r>
        <w:rPr>
          <w:rFonts w:cs="Arial"/>
        </w:rPr>
        <w:t xml:space="preserve"> </w:t>
      </w:r>
      <w:r w:rsidRPr="005A265A">
        <w:rPr>
          <w:rFonts w:cs="Arial"/>
        </w:rPr>
        <w:t xml:space="preserve">włączania/wyłączania każdego obwodu grzewczego z DCS?                                                            </w:t>
      </w:r>
      <w:r w:rsidRPr="005A265A">
        <w:rPr>
          <w:rFonts w:cs="Arial"/>
          <w:color w:val="FF0000"/>
        </w:rPr>
        <w:t xml:space="preserve">Odp. Instalacja grzania elektrycznego rurociągu musi mieć dodatkową funkcjonalność włącz - wyłącz dla każdego obwodu grzewczego z DCS. (regulacja tylko na termostatach, bez zmian, (uszczegółowienie zapisów w  stosunku do opisu przedmiotu zamówienia) </w:t>
      </w:r>
    </w:p>
    <w:p w14:paraId="6A891636" w14:textId="77777777" w:rsidR="00980295" w:rsidRPr="005A265A" w:rsidRDefault="00980295" w:rsidP="00980295">
      <w:pPr>
        <w:pStyle w:val="Akapitzlist"/>
        <w:rPr>
          <w:rFonts w:cs="Arial"/>
          <w:color w:val="FF0000"/>
        </w:rPr>
      </w:pPr>
    </w:p>
    <w:p w14:paraId="2825F7C6" w14:textId="77777777" w:rsidR="00980295" w:rsidRPr="005A265A" w:rsidRDefault="00980295" w:rsidP="00980295">
      <w:pPr>
        <w:pStyle w:val="Akapitzlist"/>
        <w:numPr>
          <w:ilvl w:val="0"/>
          <w:numId w:val="2"/>
        </w:numPr>
        <w:suppressAutoHyphens w:val="0"/>
        <w:rPr>
          <w:rFonts w:cs="Arial"/>
        </w:rPr>
      </w:pPr>
      <w:r w:rsidRPr="005A265A">
        <w:rPr>
          <w:rFonts w:cs="Arial"/>
        </w:rPr>
        <w:lastRenderedPageBreak/>
        <w:t>Czy funkcjonalność opisana w punkcie 4 ma zostać rozszerzona na instalację grzania rurociągów</w:t>
      </w:r>
      <w:r>
        <w:rPr>
          <w:rFonts w:cs="Arial"/>
        </w:rPr>
        <w:t xml:space="preserve"> </w:t>
      </w:r>
      <w:r w:rsidRPr="005A265A">
        <w:rPr>
          <w:rFonts w:cs="Arial"/>
        </w:rPr>
        <w:t>w Z-12 przy modernizacji zbiornika?</w:t>
      </w:r>
    </w:p>
    <w:p w14:paraId="539F3ED2" w14:textId="77777777" w:rsidR="00980295" w:rsidRPr="005A265A" w:rsidRDefault="00980295" w:rsidP="00980295">
      <w:pPr>
        <w:pStyle w:val="Akapitzlist"/>
        <w:rPr>
          <w:rFonts w:cs="Arial"/>
          <w:color w:val="FF0000"/>
        </w:rPr>
      </w:pPr>
    </w:p>
    <w:p w14:paraId="1F39DA9A" w14:textId="77777777" w:rsidR="00980295" w:rsidRPr="005A265A" w:rsidRDefault="00980295" w:rsidP="00980295">
      <w:pPr>
        <w:suppressAutoHyphens w:val="0"/>
        <w:contextualSpacing/>
        <w:rPr>
          <w:rFonts w:cs="Arial"/>
        </w:rPr>
      </w:pPr>
      <w:r w:rsidRPr="005A265A">
        <w:rPr>
          <w:rFonts w:cs="Arial"/>
          <w:color w:val="FF0000"/>
        </w:rPr>
        <w:t xml:space="preserve">Odp. Proszę opcjonalnie wycenić ten zakres lub nie uwzględniać go w ofercie. </w:t>
      </w:r>
    </w:p>
    <w:p w14:paraId="09841765" w14:textId="77777777" w:rsidR="00980295" w:rsidRPr="005A265A" w:rsidRDefault="00980295" w:rsidP="00980295">
      <w:pPr>
        <w:pStyle w:val="Akapitzlist"/>
        <w:numPr>
          <w:ilvl w:val="0"/>
          <w:numId w:val="2"/>
        </w:numPr>
        <w:suppressAutoHyphens w:val="0"/>
        <w:rPr>
          <w:rFonts w:cs="Arial"/>
        </w:rPr>
      </w:pPr>
      <w:r w:rsidRPr="005A265A">
        <w:rPr>
          <w:rFonts w:cs="Arial"/>
        </w:rPr>
        <w:t>Czy w ofercie należy uwzględnić dostawę i montaż kabli sterowniczych między rozdzielnicą MCC03 a szafami sterowniczymi w PiA-2 o długości ok. 200 m.b.?</w:t>
      </w:r>
    </w:p>
    <w:p w14:paraId="2B82422D" w14:textId="77777777" w:rsidR="00980295" w:rsidRPr="005A265A" w:rsidRDefault="00980295" w:rsidP="00980295">
      <w:pPr>
        <w:rPr>
          <w:rFonts w:cs="Arial"/>
          <w:color w:val="FF0000"/>
        </w:rPr>
      </w:pPr>
      <w:r w:rsidRPr="005A265A">
        <w:rPr>
          <w:rFonts w:cs="Arial"/>
          <w:color w:val="FF0000"/>
        </w:rPr>
        <w:t xml:space="preserve">Odp. Oferent musi przewidzieć dostawę wraz z montaże kabli sterowniczych między rozdzielnią MCC03 i szafami sterowniczymi w PiA-2 – długość około 200 m.b. (wymagane zachowanie przynajmniej 50% rezerwy, oznaczenia przewodów i poszczególnych żył zgodne ze standardem Orlen </w:t>
      </w:r>
      <w:proofErr w:type="spellStart"/>
      <w:r w:rsidRPr="005A265A">
        <w:rPr>
          <w:rFonts w:cs="Arial"/>
          <w:color w:val="FF0000"/>
        </w:rPr>
        <w:t>Oil</w:t>
      </w:r>
      <w:proofErr w:type="spellEnd"/>
      <w:r w:rsidRPr="005A265A">
        <w:rPr>
          <w:rFonts w:cs="Arial"/>
          <w:color w:val="FF0000"/>
        </w:rPr>
        <w:t>).</w:t>
      </w:r>
    </w:p>
    <w:p w14:paraId="3F3192F0" w14:textId="77777777" w:rsidR="00980295" w:rsidRPr="005A265A" w:rsidRDefault="00980295" w:rsidP="00980295">
      <w:pPr>
        <w:pStyle w:val="Akapitzlist"/>
        <w:numPr>
          <w:ilvl w:val="0"/>
          <w:numId w:val="2"/>
        </w:numPr>
        <w:tabs>
          <w:tab w:val="clear" w:pos="360"/>
          <w:tab w:val="num" w:pos="0"/>
        </w:tabs>
        <w:suppressAutoHyphens w:val="0"/>
        <w:rPr>
          <w:rFonts w:cs="Arial"/>
        </w:rPr>
      </w:pPr>
      <w:r w:rsidRPr="005A265A">
        <w:rPr>
          <w:rFonts w:cs="Arial"/>
        </w:rPr>
        <w:t>Czy inwestor wymaga wykonania nowych przepustów kablowych w fundamencie MCC03 i PiA2</w:t>
      </w:r>
      <w:r>
        <w:rPr>
          <w:rFonts w:cs="Arial"/>
        </w:rPr>
        <w:t xml:space="preserve"> </w:t>
      </w:r>
      <w:r w:rsidRPr="005A265A">
        <w:rPr>
          <w:rFonts w:cs="Arial"/>
        </w:rPr>
        <w:t xml:space="preserve">oraz montażu systemu analogicznego do istniejącego oraz czy należy wykonać zadaszenie nad </w:t>
      </w:r>
      <w:proofErr w:type="gramStart"/>
      <w:r w:rsidRPr="005A265A">
        <w:rPr>
          <w:rFonts w:cs="Arial"/>
        </w:rPr>
        <w:t>przepustami ?</w:t>
      </w:r>
      <w:proofErr w:type="gramEnd"/>
    </w:p>
    <w:p w14:paraId="6BDECBD0" w14:textId="77777777" w:rsidR="00980295" w:rsidRPr="005A265A" w:rsidRDefault="00980295" w:rsidP="00980295">
      <w:pPr>
        <w:rPr>
          <w:rFonts w:cs="Arial"/>
          <w:color w:val="FF0000"/>
        </w:rPr>
      </w:pPr>
      <w:r w:rsidRPr="005A265A">
        <w:rPr>
          <w:rFonts w:cs="Arial"/>
          <w:color w:val="FF0000"/>
        </w:rPr>
        <w:t>Odp. Inwestor wymaga wykonanie nowych przepustów kablowych w fundamencie MCC03 i PiA2 wraz z montażem systemu analogicznego do obecnego (dla PiA02 należy wykonać największy jaki pozwalają warunki). Dodatkowo należy uwzględnić wykonanie wykonać profesjonalne (odporne korozyjnie i mechanicznie na warunki pracy) zadaszenie dla istniejących i nowobudowanych przepustów. Na wejściu do kontenera dla wszystkich obecnych i nowych przepustów.   </w:t>
      </w:r>
    </w:p>
    <w:p w14:paraId="5D3DE777" w14:textId="77777777" w:rsidR="00980295" w:rsidRPr="002A4AFD" w:rsidRDefault="00980295" w:rsidP="00980295">
      <w:pPr>
        <w:pStyle w:val="Akapitzlist"/>
        <w:numPr>
          <w:ilvl w:val="0"/>
          <w:numId w:val="2"/>
        </w:numPr>
        <w:suppressAutoHyphens w:val="0"/>
        <w:rPr>
          <w:rFonts w:cs="Arial"/>
        </w:rPr>
      </w:pPr>
      <w:r w:rsidRPr="005A265A">
        <w:rPr>
          <w:rFonts w:cs="Arial"/>
        </w:rPr>
        <w:t xml:space="preserve">Proszę o podanie Szacunkowego wykazu aparatury PIA.                                                            </w:t>
      </w:r>
      <w:r w:rsidRPr="005A265A">
        <w:rPr>
          <w:rFonts w:cs="Arial"/>
          <w:color w:val="FF0000"/>
        </w:rPr>
        <w:t>Odp.</w:t>
      </w:r>
      <w:r>
        <w:rPr>
          <w:rFonts w:cs="Arial"/>
          <w:color w:val="FF0000"/>
        </w:rPr>
        <w:t xml:space="preserve"> Przekazano. </w:t>
      </w:r>
      <w:r w:rsidRPr="0060383C">
        <w:rPr>
          <w:color w:val="FF0000"/>
        </w:rPr>
        <w:t>Specyfikacja Obiektowa (szacunkowa) – zał. 18.</w:t>
      </w:r>
    </w:p>
    <w:p w14:paraId="2AE5B8A4" w14:textId="77777777" w:rsidR="00980295" w:rsidRPr="005A265A" w:rsidRDefault="00980295" w:rsidP="00980295">
      <w:pPr>
        <w:pStyle w:val="Akapitzlist"/>
        <w:suppressAutoHyphens w:val="0"/>
        <w:ind w:left="360"/>
        <w:rPr>
          <w:rFonts w:cs="Arial"/>
        </w:rPr>
      </w:pPr>
    </w:p>
    <w:p w14:paraId="49E94172" w14:textId="77777777" w:rsidR="00980295" w:rsidRPr="005A265A" w:rsidRDefault="00980295" w:rsidP="00980295">
      <w:pPr>
        <w:pStyle w:val="Akapitzlist"/>
        <w:numPr>
          <w:ilvl w:val="0"/>
          <w:numId w:val="2"/>
        </w:numPr>
        <w:suppressAutoHyphens w:val="0"/>
        <w:rPr>
          <w:rFonts w:cs="Arial"/>
        </w:rPr>
      </w:pPr>
      <w:r w:rsidRPr="005A265A">
        <w:rPr>
          <w:rFonts w:cs="Arial"/>
        </w:rPr>
        <w:t>Czy w ofercie należy uwzględnić rozbudowę systemu DCS z wizualizacją poprzez dodanie odpowiedniej ilości plansz i algorytmów?</w:t>
      </w:r>
    </w:p>
    <w:p w14:paraId="14809266" w14:textId="77777777" w:rsidR="00980295" w:rsidRPr="005A265A" w:rsidRDefault="00980295" w:rsidP="00980295">
      <w:pPr>
        <w:rPr>
          <w:rFonts w:cs="Arial"/>
          <w:color w:val="FF0000"/>
        </w:rPr>
      </w:pPr>
      <w:r w:rsidRPr="005A265A">
        <w:rPr>
          <w:rFonts w:cs="Arial"/>
          <w:color w:val="FF0000"/>
        </w:rPr>
        <w:t>Odp. Tak. W ofercie należy uwzględnić rozbudowę systemu DCS w tym wizualizacji poprzez dodanie odpowiedniej ilości plansz i algorytmów.</w:t>
      </w:r>
    </w:p>
    <w:p w14:paraId="237D20AF" w14:textId="77777777" w:rsidR="00980295" w:rsidRPr="005A265A" w:rsidRDefault="00980295" w:rsidP="00980295">
      <w:pPr>
        <w:pStyle w:val="Akapitzlist"/>
        <w:rPr>
          <w:rFonts w:cs="Arial"/>
          <w:color w:val="FF0000"/>
        </w:rPr>
      </w:pPr>
    </w:p>
    <w:p w14:paraId="125B93F2" w14:textId="77777777" w:rsidR="00980295" w:rsidRPr="005A265A" w:rsidRDefault="00980295" w:rsidP="00980295">
      <w:pPr>
        <w:pStyle w:val="Akapitzlist"/>
        <w:numPr>
          <w:ilvl w:val="0"/>
          <w:numId w:val="2"/>
        </w:numPr>
        <w:suppressAutoHyphens w:val="0"/>
        <w:rPr>
          <w:rFonts w:cs="Arial"/>
        </w:rPr>
      </w:pPr>
      <w:r w:rsidRPr="005A265A">
        <w:rPr>
          <w:rFonts w:cs="Arial"/>
        </w:rPr>
        <w:t>Jaka jest przewidziana długość trasy dla automatyki 400x</w:t>
      </w:r>
      <w:proofErr w:type="gramStart"/>
      <w:r w:rsidRPr="005A265A">
        <w:rPr>
          <w:rFonts w:cs="Arial"/>
        </w:rPr>
        <w:t>100 ?</w:t>
      </w:r>
      <w:proofErr w:type="gramEnd"/>
    </w:p>
    <w:p w14:paraId="3D536008" w14:textId="5B87CDF8" w:rsidR="00207DE1" w:rsidRPr="005D5009" w:rsidRDefault="00980295" w:rsidP="005D5009">
      <w:pPr>
        <w:rPr>
          <w:rFonts w:cs="Arial"/>
          <w:color w:val="FF0000"/>
        </w:rPr>
      </w:pPr>
      <w:r w:rsidRPr="005A265A">
        <w:rPr>
          <w:rFonts w:cs="Arial"/>
          <w:color w:val="FF0000"/>
        </w:rPr>
        <w:t>Odp. Ustalono, że trasa dla automatyki 400x100 będzie miała ok. 30 m.b. (w Opisie przedmiotu umowy podano ok. 10 m.b.). Trasa będzie wykonana pomiędzy trasą biegnącą wzdłuż estakady Z5-Z13 a wejściem przepustowym do kontenera PiA2 wraz z połączeniem do istniejącej trasy.</w:t>
      </w:r>
    </w:p>
    <w:p w14:paraId="6C3F78BB" w14:textId="77777777" w:rsidR="00980295" w:rsidRPr="00741F2A" w:rsidRDefault="00980295" w:rsidP="00980295">
      <w:pPr>
        <w:tabs>
          <w:tab w:val="left" w:pos="7560"/>
        </w:tabs>
        <w:rPr>
          <w:rFonts w:cs="Arial"/>
        </w:rPr>
      </w:pPr>
      <w:r w:rsidRPr="005A265A">
        <w:rPr>
          <w:rFonts w:cs="Arial"/>
          <w:b/>
          <w:bCs/>
        </w:rPr>
        <w:t xml:space="preserve">V. Uzgodnienia podczas postępowania cz. </w:t>
      </w:r>
      <w:proofErr w:type="gramStart"/>
      <w:r>
        <w:rPr>
          <w:rFonts w:cs="Arial"/>
          <w:b/>
          <w:bCs/>
        </w:rPr>
        <w:t>6</w:t>
      </w:r>
      <w:r w:rsidRPr="005A265A">
        <w:rPr>
          <w:rFonts w:cs="Arial"/>
        </w:rPr>
        <w:t xml:space="preserve"> :</w:t>
      </w:r>
      <w:proofErr w:type="gramEnd"/>
    </w:p>
    <w:p w14:paraId="5A07966B" w14:textId="77777777" w:rsidR="00980295" w:rsidRPr="00741F2A" w:rsidRDefault="00980295" w:rsidP="00980295">
      <w:pPr>
        <w:widowControl w:val="0"/>
        <w:autoSpaceDN w:val="0"/>
        <w:jc w:val="both"/>
        <w:textAlignment w:val="baseline"/>
        <w:rPr>
          <w:rFonts w:cs="Arial"/>
          <w:bCs/>
        </w:rPr>
      </w:pPr>
      <w:r>
        <w:rPr>
          <w:rFonts w:cs="Arial"/>
          <w:bCs/>
        </w:rPr>
        <w:t xml:space="preserve">1. </w:t>
      </w:r>
      <w:r w:rsidRPr="00741F2A">
        <w:rPr>
          <w:rFonts w:cs="Arial"/>
          <w:bCs/>
        </w:rPr>
        <w:t xml:space="preserve">Czy konieczne jest wykonywanie uszczelnienia przestrzeni wewnątrz fundamentu pierścieniowego przed przedostaniem się produktu przechowywanego w zbiorniku do środowiska w przypadku rozszczelnienia zbiornika – jeśli zakłada się wykonanie drugiego (wewnętrznego) dna stalowego i wytworzenie przez to monitorowanej  przestrzeni </w:t>
      </w:r>
      <w:proofErr w:type="spellStart"/>
      <w:r w:rsidRPr="00741F2A">
        <w:rPr>
          <w:rFonts w:cs="Arial"/>
          <w:bCs/>
        </w:rPr>
        <w:t>międzydennej</w:t>
      </w:r>
      <w:proofErr w:type="spellEnd"/>
      <w:r w:rsidRPr="00741F2A">
        <w:rPr>
          <w:rFonts w:cs="Arial"/>
          <w:bCs/>
        </w:rPr>
        <w:t>?</w:t>
      </w:r>
    </w:p>
    <w:p w14:paraId="702263B4" w14:textId="77777777" w:rsidR="00980295" w:rsidRDefault="00980295" w:rsidP="00980295">
      <w:pPr>
        <w:jc w:val="both"/>
        <w:rPr>
          <w:bCs/>
          <w:color w:val="FF0000"/>
        </w:rPr>
      </w:pPr>
      <w:r w:rsidRPr="00741F2A">
        <w:rPr>
          <w:rFonts w:cs="Arial"/>
          <w:bCs/>
          <w:color w:val="FF0000"/>
        </w:rPr>
        <w:t xml:space="preserve">Odp. </w:t>
      </w:r>
      <w:r w:rsidRPr="00741F2A">
        <w:rPr>
          <w:bCs/>
          <w:color w:val="FF0000"/>
        </w:rPr>
        <w:t>Zgodnie z wymaganiami wystarczające jest zastosowanie jednego systemu zabezpieczającego przed przedostaniem się składowanego materiału do środowiska. Zatem zastosowanie podwójnego dna z monitoringiem przestrzeni między dennej jest wystarczające.</w:t>
      </w:r>
    </w:p>
    <w:p w14:paraId="7257F29D" w14:textId="77777777" w:rsidR="00980295" w:rsidRPr="000C40B4" w:rsidRDefault="00980295" w:rsidP="00980295">
      <w:pPr>
        <w:jc w:val="both"/>
        <w:rPr>
          <w:bCs/>
        </w:rPr>
      </w:pPr>
      <w:r w:rsidRPr="000C40B4">
        <w:rPr>
          <w:bCs/>
        </w:rPr>
        <w:t xml:space="preserve">2. </w:t>
      </w:r>
      <w:r w:rsidRPr="000C40B4">
        <w:rPr>
          <w:rFonts w:cs="Arial"/>
          <w:bCs/>
        </w:rPr>
        <w:t>Czy zbiornik na instalacji jest traktowany jako magazynowy czy technologiczny?</w:t>
      </w:r>
    </w:p>
    <w:p w14:paraId="3303658D" w14:textId="77777777" w:rsidR="00980295" w:rsidRPr="000C40B4" w:rsidRDefault="00980295" w:rsidP="00980295">
      <w:pPr>
        <w:jc w:val="both"/>
        <w:rPr>
          <w:bCs/>
          <w:color w:val="FF0000"/>
        </w:rPr>
      </w:pPr>
      <w:r w:rsidRPr="00741F2A">
        <w:rPr>
          <w:rFonts w:cs="Arial"/>
          <w:bCs/>
          <w:color w:val="FF0000"/>
        </w:rPr>
        <w:t>Odp. Zbiorniki są traktowane jako technologicznie i są w tzw. ciągu technologicznym.</w:t>
      </w:r>
    </w:p>
    <w:p w14:paraId="245B9715" w14:textId="77777777" w:rsidR="00980295" w:rsidRPr="00741F2A" w:rsidRDefault="00980295" w:rsidP="00980295">
      <w:pPr>
        <w:jc w:val="both"/>
        <w:rPr>
          <w:rFonts w:cs="Arial"/>
          <w:bCs/>
        </w:rPr>
      </w:pPr>
      <w:r w:rsidRPr="00741F2A">
        <w:rPr>
          <w:rFonts w:cs="Arial"/>
          <w:bCs/>
        </w:rPr>
        <w:t xml:space="preserve">Czy zbiornik aktualnie podlega nadzorowi eksploatacyjnemu UDT? </w:t>
      </w:r>
    </w:p>
    <w:p w14:paraId="68BFD7B2" w14:textId="77777777" w:rsidR="00980295" w:rsidRPr="00741F2A" w:rsidRDefault="00980295" w:rsidP="00980295">
      <w:pPr>
        <w:jc w:val="both"/>
        <w:rPr>
          <w:rFonts w:cs="Arial"/>
          <w:bCs/>
          <w:color w:val="FF0000"/>
        </w:rPr>
      </w:pPr>
      <w:r w:rsidRPr="00741F2A">
        <w:rPr>
          <w:rFonts w:cs="Arial"/>
          <w:bCs/>
          <w:color w:val="FF0000"/>
        </w:rPr>
        <w:lastRenderedPageBreak/>
        <w:t>Odp. Obecnie zbiorniki nie podlegają dozorowi.</w:t>
      </w:r>
    </w:p>
    <w:p w14:paraId="22C2A40E" w14:textId="77777777" w:rsidR="00980295" w:rsidRPr="00741F2A" w:rsidRDefault="00980295" w:rsidP="00980295">
      <w:pPr>
        <w:jc w:val="both"/>
        <w:rPr>
          <w:rFonts w:cs="Arial"/>
          <w:bCs/>
        </w:rPr>
      </w:pPr>
      <w:r w:rsidRPr="00741F2A">
        <w:rPr>
          <w:rFonts w:cs="Arial"/>
          <w:bCs/>
        </w:rPr>
        <w:t xml:space="preserve">Jeśli nie – czy Użytkownik ma w planach rejestrację zbiornika w UDT? </w:t>
      </w:r>
    </w:p>
    <w:p w14:paraId="201C5F24" w14:textId="77777777" w:rsidR="00980295" w:rsidRDefault="00980295" w:rsidP="00980295">
      <w:pPr>
        <w:tabs>
          <w:tab w:val="left" w:pos="1485"/>
        </w:tabs>
        <w:jc w:val="both"/>
        <w:rPr>
          <w:rFonts w:cs="Arial"/>
          <w:bCs/>
          <w:color w:val="FF0000"/>
        </w:rPr>
      </w:pPr>
      <w:r w:rsidRPr="00741F2A">
        <w:rPr>
          <w:rFonts w:cs="Arial"/>
          <w:bCs/>
          <w:color w:val="FF0000"/>
        </w:rPr>
        <w:t xml:space="preserve">Odp. Wykonawca powinien  </w:t>
      </w:r>
      <w:proofErr w:type="gramStart"/>
      <w:r w:rsidRPr="00741F2A">
        <w:rPr>
          <w:rFonts w:cs="Arial"/>
          <w:bCs/>
          <w:color w:val="FF0000"/>
        </w:rPr>
        <w:t>założyć</w:t>
      </w:r>
      <w:proofErr w:type="gramEnd"/>
      <w:r w:rsidRPr="00741F2A">
        <w:rPr>
          <w:rFonts w:cs="Arial"/>
          <w:bCs/>
          <w:color w:val="FF0000"/>
        </w:rPr>
        <w:t xml:space="preserve"> że zbiornik będzie  zarejestrowany.</w:t>
      </w:r>
    </w:p>
    <w:p w14:paraId="7B7AA870" w14:textId="77777777" w:rsidR="00980295" w:rsidRPr="000C40B4" w:rsidRDefault="00980295" w:rsidP="00980295">
      <w:pPr>
        <w:tabs>
          <w:tab w:val="left" w:pos="1485"/>
        </w:tabs>
        <w:jc w:val="both"/>
        <w:rPr>
          <w:rFonts w:cs="Arial"/>
          <w:bCs/>
          <w:color w:val="FF0000"/>
        </w:rPr>
      </w:pPr>
      <w:r w:rsidRPr="00741F2A">
        <w:rPr>
          <w:rFonts w:cs="Arial"/>
          <w:bCs/>
        </w:rPr>
        <w:t>Kto będzie przeprowadzać proces rejestracji?</w:t>
      </w:r>
    </w:p>
    <w:p w14:paraId="2B9CD204" w14:textId="77777777" w:rsidR="00980295" w:rsidRPr="00741F2A" w:rsidRDefault="00980295" w:rsidP="00980295">
      <w:pPr>
        <w:jc w:val="both"/>
        <w:rPr>
          <w:rFonts w:cs="Arial"/>
          <w:bCs/>
          <w:color w:val="FF0000"/>
        </w:rPr>
      </w:pPr>
      <w:r w:rsidRPr="00741F2A">
        <w:rPr>
          <w:rFonts w:cs="Arial"/>
          <w:bCs/>
          <w:color w:val="FF0000"/>
        </w:rPr>
        <w:t>Odp. Sam Wniosek o rejestrację zostanie złożony przez Eksploatującego poprzez Platformę e-UDT, na podstawie dokumentacji przygotowanej przez Wykonawcę.</w:t>
      </w:r>
    </w:p>
    <w:p w14:paraId="3A31AAB6" w14:textId="77777777" w:rsidR="00980295" w:rsidRPr="00741F2A" w:rsidRDefault="00980295" w:rsidP="00980295">
      <w:pPr>
        <w:jc w:val="both"/>
        <w:rPr>
          <w:rFonts w:cs="Arial"/>
          <w:bCs/>
        </w:rPr>
      </w:pPr>
      <w:r w:rsidRPr="00741F2A">
        <w:rPr>
          <w:rFonts w:cs="Arial"/>
          <w:bCs/>
        </w:rPr>
        <w:t>Zawracamy uwagę, że dozorowi eksploatacyjnemu mogę podlegać tylko zbiorniki pełniące funkcję zbiorników magazynowych.</w:t>
      </w:r>
    </w:p>
    <w:p w14:paraId="1E6ED7FE" w14:textId="77777777" w:rsidR="00980295" w:rsidRPr="000C40B4" w:rsidRDefault="00980295" w:rsidP="00980295">
      <w:pPr>
        <w:widowControl w:val="0"/>
        <w:autoSpaceDN w:val="0"/>
        <w:jc w:val="both"/>
        <w:textAlignment w:val="baseline"/>
        <w:rPr>
          <w:rFonts w:cs="Arial"/>
          <w:bCs/>
        </w:rPr>
      </w:pPr>
      <w:r w:rsidRPr="000C40B4">
        <w:rPr>
          <w:rFonts w:ascii="Times New Roman" w:hAnsi="Times New Roman" w:cs="Arial"/>
          <w:bCs/>
          <w:sz w:val="24"/>
          <w:szCs w:val="24"/>
        </w:rPr>
        <w:t>3.</w:t>
      </w:r>
      <w:r>
        <w:rPr>
          <w:rFonts w:cs="Arial"/>
          <w:bCs/>
        </w:rPr>
        <w:t xml:space="preserve"> </w:t>
      </w:r>
      <w:r w:rsidRPr="000C40B4">
        <w:rPr>
          <w:rFonts w:cs="Arial"/>
          <w:bCs/>
        </w:rPr>
        <w:t>Jak należy interpretować zapisy z Ekspertyzy, pkt. 5e – tabele „odchylenie od pionu” oraz „</w:t>
      </w:r>
      <w:proofErr w:type="spellStart"/>
      <w:r w:rsidRPr="000C40B4">
        <w:rPr>
          <w:rFonts w:cs="Arial"/>
          <w:bCs/>
        </w:rPr>
        <w:t>owalizacja</w:t>
      </w:r>
      <w:proofErr w:type="spellEnd"/>
      <w:r w:rsidRPr="000C40B4">
        <w:rPr>
          <w:rFonts w:cs="Arial"/>
          <w:bCs/>
        </w:rPr>
        <w:t>”.</w:t>
      </w:r>
    </w:p>
    <w:p w14:paraId="1D60F6E1" w14:textId="77777777" w:rsidR="00980295" w:rsidRPr="00741F2A" w:rsidRDefault="00980295" w:rsidP="00980295">
      <w:pPr>
        <w:jc w:val="both"/>
        <w:rPr>
          <w:rFonts w:cs="Arial"/>
          <w:bCs/>
        </w:rPr>
      </w:pPr>
      <w:r w:rsidRPr="00741F2A">
        <w:rPr>
          <w:rFonts w:cs="Arial"/>
          <w:bCs/>
        </w:rPr>
        <w:t>Rezultaty są „przekroczone” lub „niedopuszczalne”.</w:t>
      </w:r>
    </w:p>
    <w:p w14:paraId="2BEBD3C8" w14:textId="77777777" w:rsidR="00980295" w:rsidRPr="00741F2A" w:rsidRDefault="00980295" w:rsidP="00980295">
      <w:pPr>
        <w:jc w:val="both"/>
        <w:rPr>
          <w:rFonts w:cs="Arial"/>
          <w:bCs/>
        </w:rPr>
      </w:pPr>
      <w:r w:rsidRPr="00741F2A">
        <w:rPr>
          <w:rFonts w:cs="Arial"/>
          <w:bCs/>
        </w:rPr>
        <w:t>Czy należy podjąć w związku z tym jakieś działania?</w:t>
      </w:r>
    </w:p>
    <w:p w14:paraId="1128626C" w14:textId="77777777" w:rsidR="00980295" w:rsidRPr="00741F2A" w:rsidRDefault="00980295" w:rsidP="00980295">
      <w:pPr>
        <w:jc w:val="both"/>
        <w:rPr>
          <w:rFonts w:cs="Arial"/>
          <w:bCs/>
          <w:color w:val="FF0000"/>
        </w:rPr>
      </w:pPr>
      <w:r w:rsidRPr="00741F2A">
        <w:rPr>
          <w:rFonts w:cs="Arial"/>
          <w:bCs/>
          <w:color w:val="FF0000"/>
        </w:rPr>
        <w:t>Odp. W pkt. 4.</w:t>
      </w:r>
    </w:p>
    <w:p w14:paraId="555476A4" w14:textId="77777777" w:rsidR="00980295" w:rsidRPr="00741F2A" w:rsidRDefault="00980295" w:rsidP="00980295">
      <w:pPr>
        <w:pStyle w:val="Akapitzlist"/>
        <w:widowControl w:val="0"/>
        <w:numPr>
          <w:ilvl w:val="0"/>
          <w:numId w:val="1"/>
        </w:numPr>
        <w:autoSpaceDN w:val="0"/>
        <w:spacing w:after="0"/>
        <w:contextualSpacing w:val="0"/>
        <w:jc w:val="both"/>
        <w:textAlignment w:val="baseline"/>
        <w:rPr>
          <w:rFonts w:cs="Arial"/>
          <w:bCs/>
        </w:rPr>
      </w:pPr>
      <w:r w:rsidRPr="00741F2A">
        <w:rPr>
          <w:rFonts w:cs="Arial"/>
          <w:bCs/>
        </w:rPr>
        <w:t>Przyjmuje się wykonanie remontu fundamentu. Nie zakłada się ingerencji / naprawy bezpośrednio płaszcza zbiornika w zakresie odchylenia od pionu.</w:t>
      </w:r>
    </w:p>
    <w:p w14:paraId="24584E44" w14:textId="77777777" w:rsidR="00980295" w:rsidRPr="000C40B4" w:rsidRDefault="00980295" w:rsidP="00980295">
      <w:pPr>
        <w:jc w:val="both"/>
        <w:rPr>
          <w:rFonts w:cs="Arial"/>
          <w:bCs/>
        </w:rPr>
      </w:pPr>
      <w:r w:rsidRPr="000C40B4">
        <w:rPr>
          <w:rFonts w:cs="Arial"/>
          <w:bCs/>
        </w:rPr>
        <w:t>Co w przypadku, gdy po remoncie fundamentu zbiornik nadal będzie wykazywał odchylenie od pionu? Jakie będą wtedy wymagane kroki i na czyj koszt będą realizowane?</w:t>
      </w:r>
    </w:p>
    <w:p w14:paraId="6ABF54A0" w14:textId="77777777" w:rsidR="00980295" w:rsidRPr="000C40B4" w:rsidRDefault="00980295" w:rsidP="00980295">
      <w:pPr>
        <w:jc w:val="both"/>
        <w:rPr>
          <w:rFonts w:cs="Arial"/>
          <w:bCs/>
        </w:rPr>
      </w:pPr>
      <w:r w:rsidRPr="000C40B4">
        <w:rPr>
          <w:rFonts w:cs="Arial"/>
          <w:bCs/>
          <w:color w:val="FF0000"/>
        </w:rPr>
        <w:t>Odp. 3 i 4</w:t>
      </w:r>
      <w:r>
        <w:rPr>
          <w:rFonts w:cs="Arial"/>
          <w:bCs/>
          <w:color w:val="FF0000"/>
        </w:rPr>
        <w:t>:</w:t>
      </w:r>
      <w:r w:rsidRPr="000C40B4">
        <w:rPr>
          <w:rFonts w:cs="Arial"/>
          <w:bCs/>
          <w:color w:val="FF0000"/>
        </w:rPr>
        <w:t xml:space="preserve"> </w:t>
      </w:r>
      <w:r w:rsidRPr="00741F2A">
        <w:rPr>
          <w:rFonts w:cs="Arial"/>
          <w:bCs/>
          <w:color w:val="FF0000"/>
        </w:rPr>
        <w:t>Zgodnie z wymaganiami norm zamieszczonymi w ekspertyzie zostały przekroczone dopuszczalne odchylenia zbiornika. Dotyczy to pochylenia fundamentu, odchylenia od pionu ścian zbiornika oraz odchyłek od okrągłego kształtu przekrojów poziomych (</w:t>
      </w:r>
      <w:proofErr w:type="spellStart"/>
      <w:r w:rsidRPr="00741F2A">
        <w:rPr>
          <w:rFonts w:cs="Arial"/>
          <w:bCs/>
          <w:color w:val="FF0000"/>
        </w:rPr>
        <w:t>owalizacja</w:t>
      </w:r>
      <w:proofErr w:type="spellEnd"/>
      <w:r w:rsidRPr="00741F2A">
        <w:rPr>
          <w:rFonts w:cs="Arial"/>
          <w:bCs/>
          <w:color w:val="FF0000"/>
        </w:rPr>
        <w:t>). Projekt remontu winien przewidywać usunięcie wszystkich tych odchyłek i doprowadzenie ich do wielkości dopuszczone wymienionymi normami.</w:t>
      </w:r>
    </w:p>
    <w:p w14:paraId="31573465" w14:textId="57302D62" w:rsidR="00980295" w:rsidRPr="005D5009" w:rsidRDefault="00980295" w:rsidP="005D5009">
      <w:pPr>
        <w:jc w:val="both"/>
        <w:rPr>
          <w:rFonts w:cs="Arial"/>
          <w:bCs/>
          <w:color w:val="FF0000"/>
        </w:rPr>
      </w:pPr>
      <w:r w:rsidRPr="00741F2A">
        <w:rPr>
          <w:rFonts w:cs="Arial"/>
          <w:bCs/>
          <w:color w:val="FF0000"/>
        </w:rPr>
        <w:t>Jednocześnie informuję, że samo wypoziomowanie fundamentu może nie być działaniem wystarczającym, po ustawieniu zbiornika na wypoziomowanym fundamencie należy dokonać geodezyjną inwentaryzację geometrii zbiornika i na podstawie tego podjąć działania mające doprowadzić do zgodności odkształceń z wymaganiami (powinni to być przewidziane i opisane w projekcie naprawy zbiornika). W kalkulacji proponuję przewidzieć konieczność wykonania kompletu działań regulujących geometrię zbiornika i fundamentu. Zadaniem Wykonawcy jest wykonanie kompletu czynności prowadzących do doprowadzenia fundamentu i zbiornia do zgodności z obowiązującymi normami i wymaganiami przepisów.</w:t>
      </w:r>
    </w:p>
    <w:p w14:paraId="7981E612" w14:textId="77777777" w:rsidR="00980295" w:rsidRPr="00741F2A" w:rsidRDefault="00980295" w:rsidP="00980295">
      <w:pPr>
        <w:pStyle w:val="Akapitzlist"/>
        <w:ind w:left="1485"/>
        <w:jc w:val="both"/>
        <w:rPr>
          <w:rFonts w:cs="Arial"/>
          <w:bCs/>
        </w:rPr>
      </w:pPr>
    </w:p>
    <w:p w14:paraId="07644983" w14:textId="77777777" w:rsidR="00980295" w:rsidRPr="00741F2A" w:rsidRDefault="00980295" w:rsidP="00980295">
      <w:pPr>
        <w:pStyle w:val="Akapitzlist"/>
        <w:widowControl w:val="0"/>
        <w:numPr>
          <w:ilvl w:val="0"/>
          <w:numId w:val="1"/>
        </w:numPr>
        <w:autoSpaceDN w:val="0"/>
        <w:spacing w:after="0"/>
        <w:contextualSpacing w:val="0"/>
        <w:jc w:val="both"/>
        <w:textAlignment w:val="baseline"/>
        <w:rPr>
          <w:rFonts w:cs="Arial"/>
          <w:bCs/>
        </w:rPr>
      </w:pPr>
      <w:r w:rsidRPr="00741F2A">
        <w:rPr>
          <w:rFonts w:cs="Arial"/>
          <w:bCs/>
        </w:rPr>
        <w:t>Wewnątrz zbiornika przyjmuje się wykonanie zabezpieczenia antykorozyjnego jedynie elementów, które nie mają ciągłego kontaktu z czynnikiem roboczym, tj. blachy poszycia dachowego oraz konstrukcja dachowa – prosimy o potwierdzenie.</w:t>
      </w:r>
    </w:p>
    <w:p w14:paraId="2D64DB91" w14:textId="77777777" w:rsidR="00980295" w:rsidRPr="00824582" w:rsidRDefault="00980295" w:rsidP="00980295">
      <w:pPr>
        <w:jc w:val="both"/>
        <w:rPr>
          <w:rFonts w:cs="Arial"/>
          <w:bCs/>
          <w:color w:val="FF0000"/>
        </w:rPr>
      </w:pPr>
      <w:r w:rsidRPr="00824582">
        <w:rPr>
          <w:rFonts w:cs="Arial"/>
          <w:bCs/>
          <w:color w:val="FF0000"/>
        </w:rPr>
        <w:t xml:space="preserve">Odp. Tak potwierdzamy. </w:t>
      </w:r>
    </w:p>
    <w:p w14:paraId="11480D44" w14:textId="77777777" w:rsidR="00980295" w:rsidRDefault="00980295" w:rsidP="00980295">
      <w:pPr>
        <w:pStyle w:val="Akapitzlist"/>
        <w:ind w:left="1485"/>
        <w:jc w:val="both"/>
        <w:rPr>
          <w:rFonts w:cs="Arial"/>
          <w:bCs/>
          <w:color w:val="FF0000"/>
        </w:rPr>
      </w:pPr>
    </w:p>
    <w:p w14:paraId="1431970A" w14:textId="77777777" w:rsidR="00980295" w:rsidRDefault="00980295" w:rsidP="00980295">
      <w:pPr>
        <w:pStyle w:val="Akapitzlist"/>
        <w:ind w:left="1485"/>
        <w:jc w:val="both"/>
        <w:rPr>
          <w:rFonts w:cs="Arial"/>
          <w:bCs/>
          <w:color w:val="FF0000"/>
        </w:rPr>
      </w:pPr>
    </w:p>
    <w:p w14:paraId="4D7C09FD" w14:textId="77777777" w:rsidR="00980295" w:rsidRDefault="00980295" w:rsidP="00980295">
      <w:pPr>
        <w:pStyle w:val="Akapitzlist"/>
        <w:ind w:left="1485"/>
        <w:jc w:val="both"/>
        <w:rPr>
          <w:rFonts w:cs="Arial"/>
          <w:bCs/>
          <w:color w:val="FF0000"/>
        </w:rPr>
      </w:pPr>
    </w:p>
    <w:p w14:paraId="2A9800F5" w14:textId="77777777" w:rsidR="00980295" w:rsidRDefault="00980295" w:rsidP="00980295">
      <w:pPr>
        <w:pStyle w:val="Akapitzlist"/>
        <w:ind w:left="1485"/>
        <w:jc w:val="both"/>
        <w:rPr>
          <w:rFonts w:cs="Arial"/>
          <w:bCs/>
          <w:color w:val="FF0000"/>
        </w:rPr>
      </w:pPr>
    </w:p>
    <w:p w14:paraId="76B246C7" w14:textId="77777777" w:rsidR="006055A9" w:rsidRDefault="006055A9"/>
    <w:sectPr w:rsidR="00605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E"/>
    <w:multiLevelType w:val="multilevel"/>
    <w:tmpl w:val="EEEA17E4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i/>
        <w:sz w:val="20"/>
        <w:szCs w:val="20"/>
        <w:lang w:eastAsia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1C860A66"/>
    <w:multiLevelType w:val="multilevel"/>
    <w:tmpl w:val="72F21C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tabs>
          <w:tab w:val="num" w:pos="705"/>
        </w:tabs>
        <w:ind w:left="705" w:hanging="705"/>
      </w:pPr>
      <w:rPr>
        <w:rFonts w:ascii="Arial" w:eastAsia="Times New Roman" w:hAnsi="Arial" w:cs="Aria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 w16cid:durableId="104814095">
    <w:abstractNumId w:val="0"/>
  </w:num>
  <w:num w:numId="2" w16cid:durableId="1506744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F4F"/>
    <w:rsid w:val="00207DE1"/>
    <w:rsid w:val="00515F4F"/>
    <w:rsid w:val="005D5009"/>
    <w:rsid w:val="006055A9"/>
    <w:rsid w:val="007214F6"/>
    <w:rsid w:val="008C3A2B"/>
    <w:rsid w:val="00980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0ECFA"/>
  <w15:chartTrackingRefBased/>
  <w15:docId w15:val="{A7DBAA5A-2FE2-48F1-9324-5F0CEBE3D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0295"/>
    <w:pPr>
      <w:suppressAutoHyphens/>
      <w:spacing w:after="200" w:line="276" w:lineRule="auto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5F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5F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5F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5F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5F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5F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5F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5F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5F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5F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5F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5F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5F4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5F4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5F4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5F4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5F4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5F4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5F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5F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5F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5F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5F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5F4F"/>
    <w:rPr>
      <w:i/>
      <w:iCs/>
      <w:color w:val="404040" w:themeColor="text1" w:themeTint="BF"/>
    </w:rPr>
  </w:style>
  <w:style w:type="paragraph" w:styleId="Akapitzlist">
    <w:name w:val="List Paragraph"/>
    <w:aliases w:val="lp1,List Paragraph1,List Paragraph2,ISCG Numerowanie,TZ-Nag2,Preambuła,RR PGE Akapit z listą,CP-UC,CP-Punkty,Bullet List,List - bullets,Equipment,Bullet 1,List Paragraph Char Char,b1,Figure_name,Numbered Indented Text,Ref,List_TIS,Styl 1"/>
    <w:basedOn w:val="Normalny"/>
    <w:qFormat/>
    <w:rsid w:val="00515F4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5F4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5F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5F4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5F4F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980295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1775</Words>
  <Characters>10656</Characters>
  <Application>Microsoft Office Word</Application>
  <DocSecurity>0</DocSecurity>
  <Lines>88</Lines>
  <Paragraphs>24</Paragraphs>
  <ScaleCrop>false</ScaleCrop>
  <Company/>
  <LinksUpToDate>false</LinksUpToDate>
  <CharactersWithSpaces>12407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Majewska Agnieszka (OIL)</dc:creator>
  <cp:keywords/>
  <dc:description/>
  <cp:lastModifiedBy>Majewska Agnieszka (OIL)</cp:lastModifiedBy>
  <cp:revision>4</cp:revision>
  <dcterms:created xsi:type="dcterms:W3CDTF">2025-12-04T07:53:00Z</dcterms:created>
  <dcterms:modified xsi:type="dcterms:W3CDTF">2025-12-04T07:56:00Z</dcterms:modified>
</cp:coreProperties>
</file>